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출장비 사용계획서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출장별칭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산출조건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예상금액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회사확인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사용계획서는 출장 승인·회사 지급 의무·세무상 비용 인정을 확정하지 않습니다. 실제 회사 규정과 결재 절차를 따르고 예상액·가상 금액을 정산 가능 금액이나 시세로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출장비 사용계획서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