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폐기물 반출입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대상묶음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수량단위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인계상대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근거·상태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법정 폐기물 관리대장·전자 인계서나 처리업 허가 확인을 대신하지 않습니다. 대상의 분류·보관·운반·처리 요건은 사업장 책임자와 담당기관의 실제 안내를 확인하고 필요한 공식 절차를 따르세요.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폐기물 반출입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