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관리사무소 민원접수서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DEMO-APT01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접수일시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 10시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가상동 1층 복도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관찰내용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안내판 글자 탈락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담당부서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시설운영팀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회신계획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다음날 안내 예정</w:t>
            </w:r>
          </w:p>
        </w:tc>
      </w:tr>
    </w:tbl>
    <w:p>
      <w:r>
        <w:t>민원 접수는 보수 책임 인정이나 안전 점검 완료를 뜻하지 않습니다. 전기·가스 등 즉시 위험이 의심되면 기록 작성보다 현장 이용 중지와 적절한 긴급 연락을 우선하세요.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관리사무소 민원접수서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