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관리사무소 민원접수서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민원 접수는 보수 책임 인정이나 안전 점검 완료를 뜻하지 않습니다. 전기·가스 등 즉시 위험이 의심되면 기록 작성보다 현장 이용 중지와 적절한 긴급 연락을 우선하세요.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관리사무소 민원접수서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