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열쇠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인계일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사무실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열쇠수량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출입카드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리모컨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인계인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인수인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비밀번호조치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인계 후 변경 예정</w:t>
            </w:r>
          </w:p>
        </w:tc>
      </w:tr>
    </w:tbl>
    <w:p>
      <w:r>
        <w:t>분실 열쇠나 복제본이 있다면 별도로 표시하세요. 열쇠 인계가 보증금 정산 완료를 의미하지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열쇠 인수인계서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