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사업실적 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대상사업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목표기준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실제수행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성과근거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집행요약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보완계획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지원기관에 제출하는 실적보고서는 해당 공고의 양식과 집계 기준을 먼저 확인하세요. 이 참고틀은 보조금 적격성이나 성과 인정 여부를 판정하지 않으며 개인별 민감정보를 공개하지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사업실적 보고서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