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가계자산목록표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자산식별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자산구분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소유표시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기준일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확인자료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법적 소유권·상속재산·담보가치·세금이나 투자 적합성을 판정하는 자료가 아닙니다. 추정 평가액을 확정 처분가액으로 표시하지 말고 민감한 자산 자료의 열람 범위를 가족과 정하세요.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가계자산목록표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