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구독서비스 관리표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서비스명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청구주기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청구금액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다음갱신일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사용상태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해지경로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확인사항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서비스 해지 버튼을 누른 시점과 실제 종료·환불 처리는 다를 수 있습니다. 공식 안내와 회신을 보관하세요.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구독서비스 관리표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