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연간가계부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월수입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계획예산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별도자금이동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차이원인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가계 내부 기록용이며 세무 신고나 투자·대출 결정을 위한 판단 자료를 대신하지 않습니다. 확인하지 않은 향후 수입을 실제 수입으로 채우지 말고 가족과 공유할 정보 범위를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연간가계부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