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월간가계부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수입액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결제수단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고정변동구분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메모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생활용품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15000원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체크카드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변동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수납용품 구입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계좌 이체와 카드대금 납부를 모두 소비로 중복 집계하지 마세요. 자산 이동과 실제 소비를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월간가계부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