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작업전 파손상태 기록표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기록일시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작업구역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관찰대상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기존상태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사진번호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미확인부분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 09시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거실 창가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바닥 모서리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얕은 긁힘 1곳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DEMO-BEFORE01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가구 뒤 접근 못 함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상태 기록은 파손 원인·손해배상 책임·면책을 정하는 합의서가 아닙니다. 관찰하지 못한 부분을 정상으로 처리하지 말고 작업 전후 차이에 대한 이견은 별도 확인 대상으로 남기세요.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작업전 파손상태 기록표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