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세탁물 인수증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접수번호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접수일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의류구분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관찰요청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수령안내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DEMO-LAUNDRY01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회색 외투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1벌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소매 얼룩 관찰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완료 회신 후 수령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인수증은 세탁 품질·손상 원인·배상 책임을 보장하거나 확정하지 않습니다. 실제 취급표시와 업체 안내를 확인하고 고가품·특수 소재의 처리 조건은 별도 상담 기록으로 남기세요.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세탁물 인수증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