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세탁물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의류구분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관찰요청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수령안내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인수증은 세탁 품질·손상 원인·배상 책임을 보장하거나 확정하지 않습니다. 실제 취급표시와 업체 안내를 확인하고 고가품·특수 소재의 처리 조건은 별도 상담 기록으로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세탁물 인수증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