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장기요양 서비스 상담기록표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기관별칭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상담기관A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낮 시간 생활지원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방문 가능 시간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기관 안내문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일정 변경 절차 문의</w:t>
            </w:r>
          </w:p>
        </w:tc>
      </w:tr>
    </w:tbl>
    <w:p>
      <w:r>
        <w:t>상담표는 장기요양 인정·등급·급여 범위나 계약 조건을 판단하지 않습니다. 기관의 최신 공식 안내를 확인하고 건강정보는 필요한 범위에서 당사자의 의사를 고려해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장기요양 서비스 상담기록표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