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부모상담 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상담일시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관찰사실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합의한실행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상담 기록은 아동의 발달·정서 상태를 진단하지 않으며 기관의 공식 상담 양식을 대신하지 않습니다. 민감한 가족 사정은 필요한 범위에서만 적고 공유 대상을 미리 정하세요.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부모상담 기록지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