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물품후원 인수증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후원표시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후원처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수령단체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서류 보관상자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새 제품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공동 자료 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</w:tbl>
    <w:p>
      <w:r>
        <w:t>이 인수증은 세액공제용 기부금 영수증이 아닙니다. 물품 가액은 근거 없이 추정해 확정하지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물품후원 인수증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