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자원봉사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관련경험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신청서가 봉사 실적·시간·보험 적용이나 활동 배치를 보장하지 않습니다. 기관 지정 양식을 우선하고 전문 돌봄·의료·재난 작업은 일반 봉사와 구분하여 해당 담당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자원봉사 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