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업무목표 설정서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목표기간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만들산출물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중간단계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업무 목표를 정리하는 보조 문서이며 근로조건 변경이나 성과급 지급 약정이 아닙니다. 실제 권한과 자원을 벗어난 목표를 강제하지 말고, 목표가 바뀌면 변경 시점과 사유를 함께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업무목표 설정서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