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교통비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이동일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이동구간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교통수단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증빙과중복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청구서는 교통비 지급이나 비용 인정을 보장하지 않습니다. 통근비·출장비·정액 지원의 기준은 회사마다 다르며 세무 처리는 별도 확인합니다. 카드번호와 사적인 이동 이력 전체는 첨부하지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교통비 청구서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