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채용불합격 통지서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대상공고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전형단계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감사문구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불합격 사유를 추측하거나 성별·연령·가족관계 등과 연결한 표현을 쓰지 마세요. 내부 평가자료 공개 여부나 이의제기 처리는 회사 기준과 관련 요건을 담당자가 별도로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채용불합격 통지서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