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휴가신청서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직원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소속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운영지원팀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휴가종류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회사 규정에 따라 선택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시작일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인계인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 담당 변경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</w:tbl>
    <w:p>
      <w:r>
        <w:t>회사 지정 양식과 신청 절차를 먼저 확인하세요. 진단명 등 업무 조정에 필요하지 않은 민감정보를 상세히 적지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휴가신청서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