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연구계획서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연구질문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 분류명이 검색에 미치는 영향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선행자료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공개 분류 사례 3종 비교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공개된 가상 문서 목록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수행방법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분류명 사례를 동일 기준으로 비교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윤리확인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개인정보 없는 공개 자료만 검토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일정과산출물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4주 검토 후 비교표 초안 작성</w:t>
            </w:r>
          </w:p>
        </w:tc>
      </w:tr>
    </w:tbl>
    <w:p>
      <w:r>
        <w:t>사람 대상 조사·민감정보 처리·실험은 별도 승인과 전문 검토가 필요할 수 있습니다. 이 초안으로 연구윤리 절차를 충족했다고 보지 마세요.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연구계획서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