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연구계획서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연구질문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선행자료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윤리확인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일정과산출물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사람 대상 조사·민감정보 처리·실험은 별도 승인과 전문 검토가 필요할 수 있습니다. 이 초안으로 연구윤리 절차를 충족했다고 보지 마세요.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