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학습목표 진술표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학습주제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 분류 기준 비교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기존목표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 방법을 이해한다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행동표현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두 기준의 차이를 예로 설명한다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제공된 가상 사례 3개를 보고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각 기준의 특징을 한 가지씩 설명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짧은 비교 문장과 사례 설명</w:t>
            </w:r>
          </w:p>
        </w:tc>
      </w:tr>
    </w:tbl>
    <w:p>
      <w:r>
        <w:t>정해진 문장 형식만 맞추는 데 그치지 말고 학습자와 수업 상황을 고려하세요. 한 번의 수행으로 전체 학습 능력을 단정하지 않습니다.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학습목표 진술표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