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영유아 관찰일지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관찰시점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놀이상황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관찰행동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담당자지원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다음활동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발달·의료 진단을 내리지 말고 건강·가정정보를 불필요하게 적지 마세요. 아동 사진과 원문 기록의 접근·공유 범위를 제한합니다. 학교·기관 지정 양식이 있으면 우선 사용하며, 이 기록은 공식 증명서를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영유아 관찰일지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