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증빙자료 정리표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증빙일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DEMO-V01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증빙종류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구매 영수증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보관용품 구입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보관위치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권한 있는 폴더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자료정리 프로젝트</w:t>
            </w:r>
          </w:p>
        </w:tc>
      </w:tr>
    </w:tbl>
    <w:p>
      <w:r>
        <w:t>세무상 적격증빙 여부는 거래와 제출 목적에 맞춰 별도 확인하세요. 이 표는 세무신고서를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증빙자료 정리표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