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반품확인서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후속처리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반품 접수를 곧바로 환불 완료로 표시하지 마세요. 고객 요구와 업체 확인 내용을 구분해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반품확인서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