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품질개선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등록일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발견현상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기대상태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원인을 확인하기 전에 특정 개인의 과실로 결론 내리지 마세요. 개선 후 같은 기준으로 다시 점검합니다.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품질개선 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