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자재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현장명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관리현장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보관선반 부속품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규격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승인 사양 참조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사전 승인 필요</w:t>
            </w:r>
          </w:p>
        </w:tc>
      </w:tr>
    </w:tbl>
    <w:p>
      <w:r>
        <w:t>실측과 설계·시방 기준을 확인하기 전에 수량을 확정 발주하지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자재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