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시설물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관리시설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미완료보수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기록은 법정 안전검사·시설의 성능 보증·보수 책임 면제를 대신하지 않습니다. 위험 설비는 임의로 작동하거나 분해하지 않고 전문 담당자에게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시설물 인수인계서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