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가상 작성 예시 / v1.0.0</w:t>
      </w:r>
    </w:p>
    <w:p>
      <w:pPr>
        <w:jc w:val="center"/>
      </w:pPr>
      <w:r>
        <w:rPr>
          <w:b/>
          <w:sz w:val="40"/>
        </w:rPr>
        <w:t>분쟁 경과 기록표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09"/>
        <w:gridCol w:w="1409"/>
        <w:gridCol w:w="1409"/>
        <w:gridCol w:w="1409"/>
        <w:gridCol w:w="1409"/>
        <w:gridCol w:w="1409"/>
        <w:gridCol w:w="1409"/>
      </w:tblGrid>
      <w:tr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일자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사건내용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행동주체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연락방법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확인자료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상대회신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다음확인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>2026-10-12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>물품 상태 문의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>가상 구매인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>거래 메시지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>DEMO-DIS01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>확인 후 답변 예정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>회신 여부 점검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</w:tbl>
    <w:p>
      <w:r>
        <w:t>유리한 사실만 남기거나 대화 내용을 편집해 의미를 바꾸지 마세요. 제출 전 전문가와 관련 절차를 확인할 수 있습니다.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분쟁 경과 기록표</dc:title>
  <dc:subject>가상 예시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