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PC 폐기확인서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자산식별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종료근거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자료확인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처리참조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반출내역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최종대조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이 문서는 데이터 완전 삭제나 법적 파기 의무 충족을 증명하지 않습니다. 자료 보존·보안 처리·폐기물 처분은 권한 있는 담당자와 적절한 절차로 확인하고 임의로 분해하거나 초기화하지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PC 폐기확인서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