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비밀번호 변경확인서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변경요청 PW-014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대상서비스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사내 자료도구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변경사유구분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본인 변경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2026-10-14 10:00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본인확인상태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이용자 정상 접속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담당자 확인 후 요청 종료</w:t>
            </w:r>
          </w:p>
        </w:tc>
      </w:tr>
    </w:tbl>
    <w:p>
      <w:r>
        <w:t>현재·이전 비밀번호, 복구코드, 인증번호는 어떤 칸에도 적지 마세요. 이 기록이 보안 적합성이나 본인 소유를 증명하지 않으며 유출 의심 상황은 일반 변경과 분리해 보안 담당자에게 연결합니다.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비밀번호 변경확인서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