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비밀번호 변경확인서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요청식별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대상서비스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변경사유구분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처리시점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본인확인상태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후속상태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현재·이전 비밀번호, 복구코드, 인증번호는 어떤 칸에도 적지 마세요. 이 기록이 보안 적합성이나 본인 소유를 증명하지 않으며 유출 의심 상황은 일반 변경과 분리해 보안 담당자에게 연결합니다.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비밀번호 변경확인서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