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네트워크 장애보고서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발생시점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영향구간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관찰증상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비교확인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점검경과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후속담당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</w:tbl>
    <w:p>
      <w:r>
        <w:t>내부 주소 체계·장비 접속정보·보안 설정을 공개 문서에 넣지 마세요. 임의 스캔·재설정·우회 접속은 하지 않고, 실제 변경과 침해 의심 상황은 권한 있는 담당자의 절차를 따릅니다.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네트워크 장애보고서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