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노트북 반출입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장비식별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노트북 NB-014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외부 자료정리 업무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20일~21일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사용보관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승인 장소에서 본인 관리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자산 담당자 검토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복귀확인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21일 상태 확인 예정</w:t>
            </w:r>
          </w:p>
        </w:tc>
      </w:tr>
    </w:tbl>
    <w:p>
      <w:r>
        <w:t>신청서를 작성했다고 반출이 승인되는 것은 아닙니다. 자료 이동·외부 접속·장비 보안은 회사 기준을 따르고 분실이 의심되면 담당자에게 즉시 알리며 개인 인증정보를 기록하지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노트북 반출입 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