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광고비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청구식별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DEMO-ADBILL01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캠페인명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수납함 규격소개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영상 최종본·게재기록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확인대가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합의자료상 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청구금액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150000원</w:t>
            </w:r>
          </w:p>
        </w:tc>
      </w:tr>
    </w:tbl>
    <w:p>
      <w:r>
        <w:t>청구서는 세금계산서·영수증이나 대가 합의서를 대신하지 않습니다. 실제 수행 범위와 계약 자료를 대조하고 증빙 발행과 세무 처리는 당사자의 해당 기준으로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광고비 청구서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