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물품반출입 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물품식별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이동방향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사용목적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반환대조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이동 기록은 소유권 이전이나 대여 조건 합의를 의미하지 않습니다. 장비 안의 정보와 접근 권한을 별도로 확인하고 비밀번호·출입 보안정보를 공용 대장에 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물품반출입 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