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견적요청서 RFQ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DEMO-RFQ01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구매대상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문서보관함 20개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필수규격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외형 치수·재질 회신 요청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희망납기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2026-11-10 전 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견적범위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본체·배송비 구분 회신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2026-10-23 업무시간 내</w:t>
            </w:r>
          </w:p>
        </w:tc>
      </w:tr>
    </w:tbl>
    <w:p>
      <w:r>
        <w:t>견적 요청은 발주나 계약 체결이 아닙니다. 수량·일정은 검토 조건임을 알리고 공급처 제안의 유효기간과 제외 항목을 확인한 뒤 별도 구매 절차를 진행하세요.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견적요청서 RFQ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