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이슈관리대장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등록일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이슈번호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문제내용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영향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담당자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조치계획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목표일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상태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담당자 배정만으로 해결로 표시하지 마세요. 해결 근거와 재확인 결과가 있어야 종료합니다.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이슈관리대장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