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프로모션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판촉식별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신상품 비교전시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매장 A 대표상품 2종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전후 같은 요일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문의 10건·후속 상담 3건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외부 홍보 유입은 미분리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다음개선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출처 항목을 접수표에 추가</w:t>
            </w:r>
          </w:p>
        </w:tc>
      </w:tr>
    </w:tbl>
    <w:p>
      <w:r>
        <w:t>결과 지표는 캠페인의 인과 효과나 미래 매출을 보장하지 않습니다. 개인 추적 없이 필요한 집계만 사용하고 가상 예시 수치를 실제 운영 성과로 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프로모션 결과보고서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