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거래처 방문보고서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방문일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거래처별칭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새길문구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방문목적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보관함 규격 수요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A4 서류 수납 규격 문의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제공자료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규격표 v2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후속작업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2026-10-20 소형 규격 회신</w:t>
            </w:r>
          </w:p>
        </w:tc>
      </w:tr>
    </w:tbl>
    <w:p>
      <w:r>
        <w:t>방문 기록은 고객의 발주나 거래 조건 동의를 뜻하지 않습니다. 확인되지 않은 판매 기회를 매출로 보고하지 말고 비공개 대화와 자료는 권한을 제한해 보관하세요.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거래처 방문보고서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