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규정개정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대상규정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승인 안내 v1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최종본 담당 확인 후 배포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문제사례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최종본 표기가 없어 구본 재전달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승인본에 버전·기준일 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서식 머리말과 배포 절차 변경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배포본 교체 범위 확인</w:t>
            </w:r>
          </w:p>
        </w:tc>
      </w:tr>
    </w:tbl>
    <w:p>
      <w:r>
        <w:t>이 제안서로 취업규칙·법정 규정이나 계약 조건이 변경되는 것은 아닙니다. 전문 검토·동의·신고 등 별도 절차가 필요한 사안은 실제 요건을 확인한 뒤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규정개정 제안서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