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매출마감표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영업일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집계범위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매장 A 당일 결제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현금결제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100000원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카드결제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240000원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취소환불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대사결과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순결제 320000원·차이 없음</w:t>
            </w:r>
          </w:p>
        </w:tc>
      </w:tr>
    </w:tbl>
    <w:p>
      <w:r>
        <w:t>순결제액은 순이익이나 세무상 매출 확정액이 아닙니다. 취소 반영 시점과 결제수단별 집계 기준을 맞추고 설명되지 않는 차이는 임의로 보정하지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매출마감표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