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매출마감표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영업일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집계범위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현금결제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카드결제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취소환불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대사결과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순결제액은 순이익이나 세무상 매출 확정액이 아닙니다. 취소 반영 시점과 결제수단별 집계 기준을 맞추고 설명되지 않는 차이는 임의로 보정하지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매출마감표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