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수리완료증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실시작업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확인시험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완료 기록은 모든 고장의 제거 또는 무상 보증을 보장하지 않습니다. 수리 비용과 보증 범위는 별도 안내 자료에 따르며 미확인 증상을 정상으로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수리완료증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