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손익계획서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계획기간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11월 가상 계획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매출가정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50개×20000원=1000000원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변동비가정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50개×8000원=400000원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고정비가정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월 350000원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계획차액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검증질문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월 50개 판매 근거 추가 확인</w:t>
            </w:r>
          </w:p>
        </w:tc>
      </w:tr>
    </w:tbl>
    <w:p>
      <w:r>
        <w:t>계획 차액은 확정 이익이나 투자 수익률이 아닙니다. 세금·회계 처리와 자산 비용 반영 등은 별도 검토가 필요하며 예측치를 외부에 실제 실적으로 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손익계획서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