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거래처 관리카드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거래처명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거래처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구매팀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사무용품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협의서 참조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최근확인일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납품 일정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권한 있는 거래처 폴더</w:t>
            </w:r>
          </w:p>
        </w:tc>
      </w:tr>
    </w:tbl>
    <w:p>
      <w:r>
        <w:t>계좌 변경 요청을 이메일 한 통만으로 확정하지 마세요. 불필요한 개인 연락처와 신분정보는 수집하지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거래처 관리카드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