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거래처 등록신청서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취급품목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등록상태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신청서는 거래 승인이나 신용 보증이 아닙니다. 계좌 비밀번호·신분증 전체 사본을 넣지 말고, 지급계좌 검증이 필요한 경우 별도 회사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거래처 등록신청서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