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납품검수조서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검수일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DEMO-PO01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검사항목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규격·외관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승인 샘플과 일치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모서리 손상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조치요청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해당 수량 교환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재검수일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협의 후 지정</w:t>
            </w:r>
          </w:p>
        </w:tc>
      </w:tr>
    </w:tbl>
    <w:p>
      <w:r>
        <w:t>검수 기준이 계약에 없다면 일방적으로 새 기준을 적용하지 말고 거래 상대방과 먼저 협의하세요.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납품검수조서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